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ED9" w:rsidRDefault="00DC2ED9" w:rsidP="00DC2ED9">
      <w:pPr>
        <w:jc w:val="center"/>
      </w:pPr>
      <w:r>
        <w:t>Formularz zgłoszenia „Bezpieczne wakacje”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017"/>
        <w:gridCol w:w="1160"/>
        <w:gridCol w:w="1053"/>
        <w:gridCol w:w="1145"/>
        <w:gridCol w:w="1195"/>
        <w:gridCol w:w="1285"/>
      </w:tblGrid>
      <w:tr w:rsidR="00DC2ED9" w:rsidTr="00DC2ED9">
        <w:trPr>
          <w:trHeight w:val="1218"/>
        </w:trPr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Nr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>Nazwa materiału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Cały pakiet zawiera</w:t>
            </w:r>
            <w:r>
              <w:br/>
              <w:t>(liczba sztuk)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Pół pakietu zawiera</w:t>
            </w:r>
            <w:r>
              <w:br/>
              <w:t>(liczba sztuk)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Cena brutto za szt.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>
            <w:r>
              <w:t>Zamawiam na sztuki</w:t>
            </w:r>
            <w:r>
              <w:br/>
              <w:t>(wpisz liczbę sztuk)</w:t>
            </w:r>
          </w:p>
        </w:tc>
        <w:tc>
          <w:tcPr>
            <w:tcW w:w="1285" w:type="dxa"/>
            <w:shd w:val="clear" w:color="auto" w:fill="auto"/>
          </w:tcPr>
          <w:p w:rsidR="00DC2ED9" w:rsidRDefault="00DC2ED9" w:rsidP="00DE0611">
            <w:r>
              <w:t>Razem za wybrane sztuki</w:t>
            </w:r>
          </w:p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1.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 xml:space="preserve">Nie sieć@! Lato idzie – ulotka dla </w:t>
            </w:r>
            <w:r w:rsidR="00A75630">
              <w:t xml:space="preserve">SP i </w:t>
            </w:r>
            <w:r>
              <w:t>GIM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200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100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0,96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2.</w:t>
            </w:r>
          </w:p>
        </w:tc>
        <w:tc>
          <w:tcPr>
            <w:tcW w:w="3017" w:type="dxa"/>
            <w:shd w:val="clear" w:color="auto" w:fill="auto"/>
          </w:tcPr>
          <w:p w:rsidR="00DC2ED9" w:rsidRDefault="00A75630" w:rsidP="00DE0611">
            <w:r>
              <w:t>Nie eksperymentuję</w:t>
            </w:r>
            <w:r w:rsidR="00486277">
              <w:t xml:space="preserve">. Alkohol i papierosy to trucizna – ulotka dla młodzieży </w:t>
            </w:r>
            <w:r>
              <w:t>(od 14 lat)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200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100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0,96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3.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 xml:space="preserve">Bezpiecznie nad wodą – ulotka dla </w:t>
            </w:r>
            <w:r w:rsidR="00486277">
              <w:t xml:space="preserve">SP i </w:t>
            </w:r>
            <w:r>
              <w:t>GIM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200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100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0,96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4.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>Woda nie lubi alkoholu – ulotka dla dorosłych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200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100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0,96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5.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>Woda nie lubi alkoholu – plakat dla dorosłych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8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4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5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6.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>Bezpiecznie wypoczywaj nad wodą – plakat dla młodzieży i dorosłych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8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4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5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7.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>Ruszamy na wakacje – ulotka dla GIM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200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100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0,96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8.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>Ruszamy na wakacje – ulotka dla SP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200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100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0,96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9.</w:t>
            </w:r>
          </w:p>
        </w:tc>
        <w:tc>
          <w:tcPr>
            <w:tcW w:w="3017" w:type="dxa"/>
            <w:shd w:val="clear" w:color="auto" w:fill="auto"/>
          </w:tcPr>
          <w:p w:rsidR="00DC2ED9" w:rsidRDefault="00486277" w:rsidP="00DE0611">
            <w:r>
              <w:t>Pozytywny autobus – ulotka dla SP i GIM</w:t>
            </w:r>
            <w:bookmarkStart w:id="0" w:name="_GoBack"/>
            <w:bookmarkEnd w:id="0"/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200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100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0,96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10.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>Bezpieczne wakacje – ulotka dla SP</w:t>
            </w:r>
            <w:r w:rsidR="00486277">
              <w:t xml:space="preserve"> i GIM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200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100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0,96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3513" w:type="dxa"/>
            <w:gridSpan w:val="2"/>
            <w:shd w:val="clear" w:color="auto" w:fill="auto"/>
          </w:tcPr>
          <w:p w:rsidR="00DC2ED9" w:rsidRDefault="00DC2ED9" w:rsidP="00DE0611">
            <w:pPr>
              <w:jc w:val="center"/>
            </w:pPr>
            <w:r>
              <w:t>Razem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1400zł brutto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700 zł</w:t>
            </w:r>
            <w:r>
              <w:br/>
              <w:t>brutto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DC2ED9" w:rsidRDefault="00DC2ED9" w:rsidP="00DE0611">
            <w:r>
              <w:t>Razem za wybrane sztuki</w:t>
            </w:r>
          </w:p>
        </w:tc>
        <w:tc>
          <w:tcPr>
            <w:tcW w:w="1285" w:type="dxa"/>
            <w:shd w:val="clear" w:color="auto" w:fill="auto"/>
          </w:tcPr>
          <w:p w:rsidR="00DC2ED9" w:rsidRDefault="00DC2ED9" w:rsidP="00DE0611">
            <w:r>
              <w:br/>
            </w:r>
          </w:p>
        </w:tc>
      </w:tr>
    </w:tbl>
    <w:p w:rsidR="00DC2ED9" w:rsidRDefault="00DC2ED9"/>
    <w:p w:rsidR="00DC2ED9" w:rsidRDefault="00DC2ED9" w:rsidP="00DC2ED9">
      <w:pPr>
        <w:jc w:val="right"/>
      </w:pPr>
    </w:p>
    <w:p w:rsidR="00DC2ED9" w:rsidRPr="004147DA" w:rsidRDefault="00DC2ED9" w:rsidP="00DC2ED9">
      <w:pPr>
        <w:jc w:val="right"/>
      </w:pPr>
      <w:r w:rsidRPr="004147DA">
        <w:t>Zamawiający: …………………………………………………………………………………………………………………………………….</w:t>
      </w:r>
      <w:r w:rsidRPr="004147DA">
        <w:br/>
        <w:t xml:space="preserve">zamawia wyszczególnione w powyższym formularzu materiały i upoważnia </w:t>
      </w:r>
      <w:proofErr w:type="spellStart"/>
      <w:r w:rsidRPr="004147DA">
        <w:t>SPiDR</w:t>
      </w:r>
      <w:proofErr w:type="spellEnd"/>
      <w:r w:rsidRPr="004147DA">
        <w:t xml:space="preserve"> do wystawienia faktury na kwotę:</w:t>
      </w:r>
    </w:p>
    <w:p w:rsidR="00DC2ED9" w:rsidRPr="004147DA" w:rsidRDefault="00DC2ED9" w:rsidP="00DC2ED9">
      <w:pPr>
        <w:jc w:val="right"/>
      </w:pPr>
      <w:r w:rsidRPr="004147DA">
        <w:t>…………………………………………………. + 20 PLN (</w:t>
      </w:r>
      <w:r>
        <w:t>przesyłka gratis powyżej 492 zł brutto</w:t>
      </w:r>
      <w:r w:rsidRPr="004147DA">
        <w:t>)</w:t>
      </w:r>
    </w:p>
    <w:p w:rsidR="00DC2ED9" w:rsidRDefault="00DC2ED9" w:rsidP="00DC2ED9"/>
    <w:p w:rsidR="00DC2ED9" w:rsidRDefault="00DC2ED9" w:rsidP="00DC2ED9"/>
    <w:p w:rsidR="00DC2ED9" w:rsidRDefault="00DC2ED9" w:rsidP="00DC2ED9">
      <w:r>
        <w:lastRenderedPageBreak/>
        <w:t>Fakturę wystawić na:</w:t>
      </w:r>
    </w:p>
    <w:p w:rsidR="00DC2ED9" w:rsidRDefault="00DC2ED9" w:rsidP="00DC2ED9">
      <w:r>
        <w:t>……………………………………………………………………………………………………………………………………………………………</w:t>
      </w:r>
    </w:p>
    <w:p w:rsidR="00DC2ED9" w:rsidRDefault="00DC2ED9" w:rsidP="00DC2ED9">
      <w:r>
        <w:t>…………………………………………………………………………………………………………………………………………………………….</w:t>
      </w:r>
    </w:p>
    <w:p w:rsidR="00DC2ED9" w:rsidRDefault="00DC2ED9" w:rsidP="00DC2ED9">
      <w:r>
        <w:t>…………………………………………………………………………………………………………………………………………………………….</w:t>
      </w:r>
    </w:p>
    <w:p w:rsidR="00DC2ED9" w:rsidRDefault="00DC2ED9" w:rsidP="00DC2ED9">
      <w:r>
        <w:t>……………………………………………………………………………………………………………………………………………………………</w:t>
      </w:r>
    </w:p>
    <w:p w:rsidR="00DC2ED9" w:rsidRDefault="00DC2ED9" w:rsidP="00DC2ED9">
      <w:r>
        <w:t>Adres do wysyłki:</w:t>
      </w:r>
    </w:p>
    <w:p w:rsidR="00DC2ED9" w:rsidRDefault="00DC2ED9" w:rsidP="00DC2ED9">
      <w:r>
        <w:t>……………………………………………………………………………………………………………………………………………………………</w:t>
      </w:r>
    </w:p>
    <w:p w:rsidR="00DC2ED9" w:rsidRDefault="00DC2ED9" w:rsidP="00DC2ED9">
      <w:r>
        <w:t>…………………………………………………………………………………………………………………………………………………………….</w:t>
      </w:r>
    </w:p>
    <w:p w:rsidR="00DC2ED9" w:rsidRDefault="00DC2ED9" w:rsidP="00DC2ED9">
      <w:r>
        <w:t>…………………………………………………………………………………………………………………………………………………………….</w:t>
      </w:r>
    </w:p>
    <w:p w:rsidR="00DC2ED9" w:rsidRDefault="00DC2ED9" w:rsidP="00DC2ED9">
      <w:r>
        <w:t>……………………………………………………………………………………………………………………………………………………………</w:t>
      </w:r>
    </w:p>
    <w:p w:rsidR="00DC2ED9" w:rsidRDefault="00DC2ED9" w:rsidP="00DC2ED9"/>
    <w:p w:rsidR="00DC2ED9" w:rsidRDefault="00DC2ED9" w:rsidP="00DC2ED9">
      <w:r>
        <w:t>Osoba do kontaktu……………………………………………………………………………………………………………………………..</w:t>
      </w:r>
    </w:p>
    <w:p w:rsidR="00DC2ED9" w:rsidRDefault="00DC2ED9" w:rsidP="00DC2ED9">
      <w:r>
        <w:t>Numer telefonu (do kontaktu i dla kuriera)…………………………………………………………………………………………</w:t>
      </w:r>
    </w:p>
    <w:p w:rsidR="00DC2ED9" w:rsidRDefault="00DC2ED9" w:rsidP="00DC2ED9">
      <w:r>
        <w:t>E-mail:………………………………………………………………………………………………………………………………………………..</w:t>
      </w:r>
    </w:p>
    <w:p w:rsidR="00DC2ED9" w:rsidRDefault="00DC2ED9" w:rsidP="00DC2ED9">
      <w:r w:rsidRPr="00DC2ED9">
        <w:rPr>
          <w:rFonts w:cs="Calibri"/>
          <w:sz w:val="32"/>
          <w:szCs w:val="32"/>
        </w:rPr>
        <w:t>□</w:t>
      </w:r>
      <w:r>
        <w:t xml:space="preserve">Wyrażam zgodę na otrzymywanie, na podany na formularzu adres e-mail, materiałów reklamowych dotyczących produktów </w:t>
      </w:r>
      <w:proofErr w:type="spellStart"/>
      <w:r>
        <w:t>SPiDR</w:t>
      </w:r>
      <w:proofErr w:type="spellEnd"/>
      <w:r>
        <w:t xml:space="preserve"> w rozumieniu ustawy z dnia 18.07.2002 r. o świadczeniu usług drogą elektroniczną (tj. Dz.U. 2013 poz. 1422). Wyrażenie zgody jest dobrowolne i mogę je odwołać w każdym czasie.</w:t>
      </w:r>
    </w:p>
    <w:p w:rsidR="00DC2ED9" w:rsidRPr="00DC2ED9" w:rsidRDefault="00DC2ED9" w:rsidP="00DC2ED9">
      <w:pPr>
        <w:rPr>
          <w:b/>
        </w:rPr>
      </w:pPr>
      <w:r w:rsidRPr="00DC2ED9">
        <w:rPr>
          <w:b/>
        </w:rPr>
        <w:t>Zamówienie prześlij faksem, mailem lub pocztą.</w:t>
      </w:r>
    </w:p>
    <w:p w:rsidR="00DC2ED9" w:rsidRPr="00DC2ED9" w:rsidRDefault="00DC2ED9" w:rsidP="00DC2ED9">
      <w:pPr>
        <w:rPr>
          <w:lang w:val="en-US"/>
        </w:rPr>
      </w:pPr>
      <w:r w:rsidRPr="00DC2ED9">
        <w:rPr>
          <w:lang w:val="en-US"/>
        </w:rPr>
        <w:t>FAKS: 61 855 33 83</w:t>
      </w:r>
    </w:p>
    <w:p w:rsidR="00DC2ED9" w:rsidRPr="00DC2ED9" w:rsidRDefault="00DC2ED9" w:rsidP="00DC2ED9">
      <w:pPr>
        <w:rPr>
          <w:lang w:val="en-US"/>
        </w:rPr>
      </w:pPr>
      <w:r w:rsidRPr="00DC2ED9">
        <w:rPr>
          <w:lang w:val="en-US"/>
        </w:rPr>
        <w:t>E-MAIL: ulotkiprofilaktyczne@gmail.com</w:t>
      </w:r>
    </w:p>
    <w:p w:rsidR="00DC2ED9" w:rsidRDefault="00DC2ED9" w:rsidP="00DC2ED9">
      <w:r>
        <w:t xml:space="preserve">Tomasz Bednarek: kom.: 501 187 460 Tel.: 61 855 33 81  </w:t>
      </w:r>
    </w:p>
    <w:p w:rsidR="00DC2ED9" w:rsidRDefault="00DC2ED9" w:rsidP="00DC2ED9"/>
    <w:p w:rsidR="00DC2ED9" w:rsidRDefault="00DC2ED9" w:rsidP="00DC2ED9"/>
    <w:p w:rsidR="00DC2ED9" w:rsidRDefault="00DC2ED9" w:rsidP="00DC2ED9"/>
    <w:p w:rsidR="00DC2ED9" w:rsidRDefault="00DC2ED9" w:rsidP="00DC2ED9">
      <w:pPr>
        <w:jc w:val="right"/>
      </w:pPr>
      <w:r>
        <w:t xml:space="preserve"> ……………………………………………………………</w:t>
      </w:r>
    </w:p>
    <w:p w:rsidR="00DC2ED9" w:rsidRDefault="00DC2ED9" w:rsidP="00DC2ED9">
      <w:pPr>
        <w:jc w:val="right"/>
      </w:pPr>
      <w:r>
        <w:t>(pieczątka i podpis)</w:t>
      </w:r>
    </w:p>
    <w:p w:rsidR="00DC2ED9" w:rsidRDefault="00DC2ED9" w:rsidP="00DC2ED9"/>
    <w:p w:rsidR="00DC2ED9" w:rsidRDefault="00DC2ED9" w:rsidP="00DC2ED9">
      <w:r>
        <w:t xml:space="preserve">Materiał przygotowany przez: Stowarzyszenie Producentów i Dziennikarzy Radiowych, </w:t>
      </w:r>
      <w:r>
        <w:br/>
        <w:t xml:space="preserve">ul. Grochowska 29A, 60-277 Poznań. </w:t>
      </w:r>
      <w:proofErr w:type="spellStart"/>
      <w:r>
        <w:t>SPiDR</w:t>
      </w:r>
      <w:proofErr w:type="spellEnd"/>
      <w:r>
        <w:t xml:space="preserve"> zarejestrowano w Sądzie Rejonowym w Poznaniu, XXI Wydział Gospodarczy KRS, pod nr 0000150767. Regon 639838688 NIP 782-21-84-952. Adres biura: </w:t>
      </w:r>
      <w:proofErr w:type="spellStart"/>
      <w:r>
        <w:t>SPiDR</w:t>
      </w:r>
      <w:proofErr w:type="spellEnd"/>
      <w:r>
        <w:t>, ul. Grochowska 45a, 60-277 Poznań.</w:t>
      </w:r>
    </w:p>
    <w:p w:rsidR="00DC2ED9" w:rsidRDefault="00DC2ED9"/>
    <w:sectPr w:rsidR="00DC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D9"/>
    <w:rsid w:val="00486277"/>
    <w:rsid w:val="00A75630"/>
    <w:rsid w:val="00DC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262E"/>
  <w15:chartTrackingRefBased/>
  <w15:docId w15:val="{DDEC779E-259C-4D73-8243-054EF5DC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3</cp:revision>
  <dcterms:created xsi:type="dcterms:W3CDTF">2018-06-18T09:45:00Z</dcterms:created>
  <dcterms:modified xsi:type="dcterms:W3CDTF">2019-03-05T09:47:00Z</dcterms:modified>
</cp:coreProperties>
</file>